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00000001" w14:textId="77777777" w:rsidR="00904EE8" w:rsidRDefault="00000000">
      <w:pPr>
        <w:jc w:val="center"/>
        <w:rPr>
          <w:b/>
          <w:bCs/>
          <w:sz w:val="28"/>
          <w:szCs w:val="28"/>
        </w:rPr>
      </w:pPr>
      <w:r>
        <w:rPr>
          <w:b/>
          <w:bCs/>
          <w:sz w:val="28"/>
          <w:szCs w:val="28"/>
        </w:rPr>
        <w:t>Silent No More:</w:t>
      </w:r>
    </w:p>
    <w:p w14:paraId="00000002" w14:textId="77777777" w:rsidR="00904EE8" w:rsidRDefault="00000000">
      <w:pPr>
        <w:jc w:val="center"/>
        <w:rPr>
          <w:sz w:val="24"/>
          <w:szCs w:val="24"/>
        </w:rPr>
      </w:pPr>
      <w:r>
        <w:rPr>
          <w:b/>
          <w:bCs/>
          <w:sz w:val="24"/>
          <w:szCs w:val="24"/>
        </w:rPr>
        <w:t xml:space="preserve">Still We Rise…Wrestling with God—and Resisting Silence—in a World on Fire </w:t>
      </w:r>
      <w:r>
        <w:rPr>
          <w:b/>
          <w:bCs/>
          <w:sz w:val="28"/>
          <w:szCs w:val="28"/>
        </w:rPr>
        <w:t xml:space="preserve"> </w:t>
      </w:r>
      <w:r>
        <w:rPr>
          <w:sz w:val="24"/>
          <w:szCs w:val="24"/>
        </w:rPr>
        <w:t xml:space="preserve">Genesis 32:22–32; Lamentations 3:21–24; </w:t>
      </w:r>
    </w:p>
    <w:p w14:paraId="00000003" w14:textId="77777777" w:rsidR="00904EE8" w:rsidRDefault="00000000">
      <w:pPr>
        <w:jc w:val="center"/>
        <w:rPr>
          <w:sz w:val="24"/>
          <w:szCs w:val="24"/>
        </w:rPr>
      </w:pPr>
      <w:r>
        <w:rPr>
          <w:sz w:val="24"/>
          <w:szCs w:val="24"/>
        </w:rPr>
        <w:t>Excerpt from Gloria Steinem’s March on Washington Speech, 2007</w:t>
      </w:r>
    </w:p>
    <w:p w14:paraId="00000004" w14:textId="77777777" w:rsidR="00904EE8" w:rsidRDefault="00000000">
      <w:pPr>
        <w:jc w:val="center"/>
        <w:rPr>
          <w:sz w:val="24"/>
          <w:szCs w:val="24"/>
        </w:rPr>
      </w:pPr>
      <w:r>
        <w:rPr>
          <w:sz w:val="24"/>
          <w:szCs w:val="24"/>
        </w:rPr>
        <w:t>Rev. Dr. Don Ludwig | September 13, 2026</w:t>
      </w:r>
    </w:p>
    <w:p w14:paraId="00000005" w14:textId="77777777" w:rsidR="00904EE8" w:rsidRDefault="00904EE8">
      <w:pPr>
        <w:rPr>
          <w:b/>
          <w:bCs/>
          <w:sz w:val="24"/>
          <w:szCs w:val="24"/>
        </w:rPr>
      </w:pPr>
    </w:p>
    <w:p w14:paraId="00000006" w14:textId="77777777" w:rsidR="00904EE8" w:rsidRDefault="00000000">
      <w:pPr>
        <w:rPr>
          <w:b/>
          <w:bCs/>
          <w:sz w:val="24"/>
          <w:szCs w:val="24"/>
        </w:rPr>
      </w:pPr>
      <w:r>
        <w:rPr>
          <w:b/>
          <w:bCs/>
          <w:sz w:val="24"/>
          <w:szCs w:val="24"/>
        </w:rPr>
        <w:t>First They Came</w:t>
      </w:r>
    </w:p>
    <w:p w14:paraId="00000007" w14:textId="77777777" w:rsidR="00904EE8" w:rsidRDefault="00904EE8">
      <w:pPr>
        <w:rPr>
          <w:sz w:val="24"/>
          <w:szCs w:val="24"/>
        </w:rPr>
      </w:pPr>
    </w:p>
    <w:p w14:paraId="00000008" w14:textId="77777777" w:rsidR="00904EE8" w:rsidRDefault="00000000">
      <w:pPr>
        <w:rPr>
          <w:sz w:val="24"/>
          <w:szCs w:val="24"/>
        </w:rPr>
      </w:pPr>
      <w:r>
        <w:rPr>
          <w:sz w:val="24"/>
          <w:szCs w:val="24"/>
        </w:rPr>
        <w:t>“First they came for the Socialists, and I did not speak out—because I was not a Socialist. // Then they came for the Union members, and I did not speak out—because I was not a Union member. // Then they came for the Jews, and I did not speak out—because I was not a Jew. // Then they came for me—and there was no one left to speak for me.”</w:t>
      </w:r>
    </w:p>
    <w:p w14:paraId="00000009" w14:textId="77777777" w:rsidR="00904EE8" w:rsidRDefault="00904EE8">
      <w:pPr>
        <w:rPr>
          <w:sz w:val="24"/>
          <w:szCs w:val="24"/>
        </w:rPr>
      </w:pPr>
    </w:p>
    <w:p w14:paraId="0000000A" w14:textId="77777777" w:rsidR="00904EE8" w:rsidRDefault="00000000">
      <w:pPr>
        <w:rPr>
          <w:b/>
          <w:bCs/>
          <w:sz w:val="24"/>
          <w:szCs w:val="24"/>
        </w:rPr>
      </w:pPr>
      <w:r>
        <w:rPr>
          <w:sz w:val="24"/>
          <w:szCs w:val="24"/>
        </w:rPr>
        <w:t>Those words come from Martin Niemöller, a prominent German Protestant pastor. They are quoted so often that they can begin to sound like words carved into a memorial, which, in fact, they are. But this past spring, they became something more personal for me. While leading college students in a study-abroad program in Berlin, I stood inside the prison cell where Niemöller had been held at the Sachsenhausen concentration camp. The cell was small. The walls were bare. And the silence was heavy. Niemöller had initially welcomed Hitler’s rise. He did not begin as a heroic dissenter; he came to resistance slowly—too slowly, as he later confessed. But when the Nazi state tried to control the church, he helped lead the Confessing Church and was eventually imprisoned. His famous words are not a victory speech. They are a confession—the testimony of a man who learned that silence is never as neutral as we imagine.</w:t>
      </w:r>
    </w:p>
    <w:p w14:paraId="0000000B" w14:textId="77777777" w:rsidR="00904EE8" w:rsidRDefault="00904EE8">
      <w:pPr>
        <w:rPr>
          <w:b/>
          <w:bCs/>
          <w:sz w:val="24"/>
          <w:szCs w:val="24"/>
        </w:rPr>
      </w:pPr>
    </w:p>
    <w:p w14:paraId="0000000C" w14:textId="77777777" w:rsidR="00904EE8" w:rsidRDefault="00000000">
      <w:pPr>
        <w:rPr>
          <w:b/>
          <w:bCs/>
          <w:sz w:val="24"/>
          <w:szCs w:val="24"/>
        </w:rPr>
      </w:pPr>
      <w:r>
        <w:rPr>
          <w:b/>
          <w:bCs/>
          <w:sz w:val="24"/>
          <w:szCs w:val="24"/>
        </w:rPr>
        <w:t>A World Still on Fire</w:t>
      </w:r>
    </w:p>
    <w:p w14:paraId="0000000D" w14:textId="77777777" w:rsidR="00904EE8" w:rsidRDefault="00904EE8">
      <w:pPr>
        <w:rPr>
          <w:b/>
          <w:bCs/>
          <w:sz w:val="24"/>
          <w:szCs w:val="24"/>
        </w:rPr>
      </w:pPr>
    </w:p>
    <w:p w14:paraId="0000000E" w14:textId="77777777" w:rsidR="00904EE8" w:rsidRDefault="00000000">
      <w:pPr>
        <w:rPr>
          <w:sz w:val="24"/>
          <w:szCs w:val="24"/>
        </w:rPr>
      </w:pPr>
      <w:r>
        <w:rPr>
          <w:sz w:val="24"/>
          <w:szCs w:val="24"/>
        </w:rPr>
        <w:t>Now, I realize this is not exactly a light opening for a sermon. So let me try another approach. Why did the chicken cross the road?  Ask a politician, and you may get a twelve-minute answer that never once mentions the chicken. Ask cable news, and the chicken is either a threat to civilization or the last hope of democracy. Ask social media, and within twenty minutes there will be three conspiracy theories, a boycott, and a video explaining that the chicken never existed. But most of us today? We might say the chicken did not make it—because the road was on fire, groceries were too expensive, and honestly, who has time for chickens when everything feels like it is going to hell in a handbasket anyway? The laughter is a little raw these days, isn’t it?</w:t>
      </w:r>
    </w:p>
    <w:p w14:paraId="0000000F" w14:textId="77777777" w:rsidR="00904EE8" w:rsidRDefault="00904EE8">
      <w:pPr>
        <w:spacing w:after="160"/>
        <w:rPr>
          <w:sz w:val="24"/>
          <w:szCs w:val="24"/>
        </w:rPr>
      </w:pPr>
    </w:p>
    <w:p w14:paraId="00000010" w14:textId="77777777" w:rsidR="00904EE8" w:rsidRDefault="00000000">
      <w:pPr>
        <w:spacing w:after="160"/>
        <w:rPr>
          <w:sz w:val="24"/>
          <w:szCs w:val="24"/>
        </w:rPr>
      </w:pPr>
      <w:r>
        <w:rPr>
          <w:sz w:val="24"/>
          <w:szCs w:val="24"/>
        </w:rPr>
        <w:t xml:space="preserve">We are living in a time of profound disillusionment and deep despair—in a world that appears to be on fire, both literally and figuratively, as violence, hatred, injustice, and </w:t>
      </w:r>
      <w:r>
        <w:rPr>
          <w:sz w:val="24"/>
          <w:szCs w:val="24"/>
        </w:rPr>
        <w:lastRenderedPageBreak/>
        <w:t>disaster threaten the lives and dignity of our neighbors. Anthropic warnings this past week about the imminent possibility of AI threatening human existence. But although the flames are real, despair does not have to be our final response.</w:t>
      </w:r>
    </w:p>
    <w:p w14:paraId="00000011" w14:textId="77777777" w:rsidR="00904EE8" w:rsidRDefault="00000000">
      <w:pPr>
        <w:spacing w:after="160"/>
        <w:rPr>
          <w:b/>
          <w:bCs/>
          <w:sz w:val="24"/>
          <w:szCs w:val="24"/>
        </w:rPr>
      </w:pPr>
      <w:r>
        <w:rPr>
          <w:b/>
          <w:bCs/>
          <w:sz w:val="24"/>
          <w:szCs w:val="24"/>
        </w:rPr>
        <w:t>The People of Lamentations</w:t>
      </w:r>
    </w:p>
    <w:p w14:paraId="00000012" w14:textId="77777777" w:rsidR="00904EE8" w:rsidRDefault="00000000">
      <w:pPr>
        <w:spacing w:after="160"/>
        <w:rPr>
          <w:i/>
          <w:iCs/>
          <w:sz w:val="24"/>
          <w:szCs w:val="24"/>
        </w:rPr>
      </w:pPr>
      <w:r>
        <w:rPr>
          <w:sz w:val="24"/>
          <w:szCs w:val="24"/>
        </w:rPr>
        <w:t xml:space="preserve">We are not the first people to walk this way. In Lamentations, Jerusalem has been destroyed, the Temple lies in rubble, and survivors are scattered into exile. And God? God seems silent. Lamentations is a devastating read—grief-soaked, relentlessly bleak, and almost unbearably painful from beginning to end. It tells the truth. And yet, out of this suffocating sorrow rises a line of hope: </w:t>
      </w:r>
      <w:r>
        <w:rPr>
          <w:i/>
          <w:iCs/>
          <w:sz w:val="24"/>
          <w:szCs w:val="24"/>
        </w:rPr>
        <w:t>“But this I call to mind, and therefore I have hope: The steadfast love of the Lord never ceases; God’s mercies never come to an end. They are new every morning. Great is your faithfulness.”</w:t>
      </w:r>
    </w:p>
    <w:p w14:paraId="00000013" w14:textId="77777777" w:rsidR="00904EE8" w:rsidRDefault="00000000">
      <w:pPr>
        <w:spacing w:after="160"/>
        <w:rPr>
          <w:sz w:val="24"/>
          <w:szCs w:val="24"/>
        </w:rPr>
      </w:pPr>
      <w:r>
        <w:rPr>
          <w:sz w:val="24"/>
          <w:szCs w:val="24"/>
        </w:rPr>
        <w:t>Not because Jerusalem has suddenly been rebuilt, but because memory has power—the power to tether us to God’s faithfulness when everything else feels as if it is coming undone. We live between memory and hope. And in that space, we wrestle.</w:t>
      </w:r>
    </w:p>
    <w:p w14:paraId="00000014" w14:textId="77777777" w:rsidR="00904EE8" w:rsidRDefault="00000000">
      <w:pPr>
        <w:spacing w:after="160"/>
        <w:rPr>
          <w:b/>
          <w:bCs/>
          <w:sz w:val="24"/>
          <w:szCs w:val="24"/>
        </w:rPr>
      </w:pPr>
      <w:r>
        <w:rPr>
          <w:b/>
          <w:bCs/>
          <w:sz w:val="24"/>
          <w:szCs w:val="24"/>
        </w:rPr>
        <w:t>A Personal Wrestling Match</w:t>
      </w:r>
    </w:p>
    <w:p w14:paraId="00000015" w14:textId="77777777" w:rsidR="00904EE8" w:rsidRDefault="00000000">
      <w:pPr>
        <w:spacing w:after="160"/>
        <w:rPr>
          <w:sz w:val="24"/>
          <w:szCs w:val="24"/>
        </w:rPr>
      </w:pPr>
      <w:r>
        <w:rPr>
          <w:sz w:val="24"/>
          <w:szCs w:val="24"/>
        </w:rPr>
        <w:t>Years ago, I was substitute teaching a high-school physical education class in Sandpoint, Idaho. The lesson plan I was given was to have the students remain in the weight room to work on strength training, but several begged me to let them use the gym mats. I finally offered them a deal: “If any one of you can pin me in a wrestling match, the whole class can use the mats.”</w:t>
      </w:r>
    </w:p>
    <w:p w14:paraId="00000016" w14:textId="77777777" w:rsidR="00904EE8" w:rsidRDefault="00000000">
      <w:pPr>
        <w:spacing w:after="160"/>
        <w:rPr>
          <w:sz w:val="24"/>
          <w:szCs w:val="24"/>
        </w:rPr>
      </w:pPr>
      <w:r>
        <w:rPr>
          <w:sz w:val="24"/>
          <w:szCs w:val="24"/>
        </w:rPr>
        <w:t>Now, I am no Olympian, but I did wrestle in high school. I had scanned the class and figured I could handle any of them. They chose a scrawny-looking sophomore named Zachariah Taylor. I had twenty-five pounds on him and at least ten years of wisdom. Ten seconds later, I was flat on my back, and the students were all counting: “One! Two! Three!” I was pinned.</w:t>
      </w:r>
    </w:p>
    <w:p w14:paraId="00000017" w14:textId="77777777" w:rsidR="00904EE8" w:rsidRDefault="00000000">
      <w:pPr>
        <w:spacing w:after="160"/>
        <w:rPr>
          <w:sz w:val="24"/>
          <w:szCs w:val="24"/>
        </w:rPr>
      </w:pPr>
      <w:r>
        <w:rPr>
          <w:sz w:val="24"/>
          <w:szCs w:val="24"/>
        </w:rPr>
        <w:t>It turns out Zachariah was a two-time Idaho state champion, ranked third in the nation, and literally training for the Olympics. And there I was: laid out, humbled, and reconsidering my life choices. // Wrestling with God can be like that. We challenge God in the dark, only to discover that we are not as strong—or as certain—as we thought. We lose jobs and financial security. Cancer or illness suddenly rearranges a family’s life. We grieve people we love, relationships we counted on, and futures we thought were certain. Just when we believe we have life figured out, life body-slams us in the middle of our plans.</w:t>
      </w:r>
    </w:p>
    <w:p w14:paraId="00000018" w14:textId="77777777" w:rsidR="00904EE8" w:rsidRDefault="00000000">
      <w:pPr>
        <w:spacing w:after="160"/>
        <w:rPr>
          <w:b/>
          <w:bCs/>
          <w:sz w:val="24"/>
          <w:szCs w:val="24"/>
        </w:rPr>
      </w:pPr>
      <w:r>
        <w:rPr>
          <w:b/>
          <w:bCs/>
          <w:sz w:val="24"/>
          <w:szCs w:val="24"/>
        </w:rPr>
        <w:t>Jacob in the Night</w:t>
      </w:r>
    </w:p>
    <w:p w14:paraId="00000019" w14:textId="77777777" w:rsidR="00904EE8" w:rsidRDefault="00000000">
      <w:pPr>
        <w:spacing w:after="160"/>
        <w:rPr>
          <w:sz w:val="24"/>
          <w:szCs w:val="24"/>
        </w:rPr>
      </w:pPr>
      <w:r>
        <w:rPr>
          <w:sz w:val="24"/>
          <w:szCs w:val="24"/>
        </w:rPr>
        <w:t xml:space="preserve">Jacob also finds himself in the dark—afraid to face his past and uncertain of his future. His brother Esau (the brother he deceived) is approaching. Jacob strategizes. He prays. </w:t>
      </w:r>
      <w:r>
        <w:rPr>
          <w:sz w:val="24"/>
          <w:szCs w:val="24"/>
        </w:rPr>
        <w:lastRenderedPageBreak/>
        <w:t>Then he sits alone. // And in the middle of the night, he is ambushed—not by an obvious enemy, but by something Holy. // Jacob wrestles all night long: with his fears, his guilt, his identity, and God. And isn’t that where many of us meet God—not in the daylight of clarity, but in the shadows of struggle?</w:t>
      </w:r>
    </w:p>
    <w:p w14:paraId="0000001A" w14:textId="77777777" w:rsidR="00904EE8" w:rsidRDefault="00000000">
      <w:pPr>
        <w:spacing w:after="160"/>
        <w:rPr>
          <w:sz w:val="24"/>
          <w:szCs w:val="24"/>
        </w:rPr>
      </w:pPr>
      <w:r>
        <w:rPr>
          <w:sz w:val="24"/>
          <w:szCs w:val="24"/>
        </w:rPr>
        <w:t>We want neat answers, but Jacob emerges not with an explanation—but with a new name, a blessing, and a limp. Friends, God is not offended by our wrestling. But God is grieved by our indifference.</w:t>
      </w:r>
    </w:p>
    <w:p w14:paraId="0000001B" w14:textId="77777777" w:rsidR="00904EE8" w:rsidRDefault="00000000">
      <w:pPr>
        <w:spacing w:after="160"/>
        <w:rPr>
          <w:b/>
          <w:bCs/>
          <w:sz w:val="24"/>
          <w:szCs w:val="24"/>
        </w:rPr>
      </w:pPr>
      <w:r>
        <w:rPr>
          <w:b/>
          <w:bCs/>
          <w:sz w:val="24"/>
          <w:szCs w:val="24"/>
        </w:rPr>
        <w:t>What Resistance Looked Like in Nazi Germany</w:t>
      </w:r>
    </w:p>
    <w:p w14:paraId="0000001C" w14:textId="77777777" w:rsidR="00904EE8" w:rsidRDefault="00000000">
      <w:pPr>
        <w:spacing w:after="160"/>
        <w:rPr>
          <w:sz w:val="24"/>
          <w:szCs w:val="24"/>
        </w:rPr>
      </w:pPr>
      <w:r>
        <w:rPr>
          <w:sz w:val="24"/>
          <w:szCs w:val="24"/>
        </w:rPr>
        <w:t xml:space="preserve">In Berlin, a few weeks after we visited Sachenhausen, we visited the German Resistance Memorial Center. I knew about the July 20, 1944, plot attempt to assassinate Hitler and overthrow the Nazi regime—but I was unprepared for the breadth of resistance all across Germany and elsewhere. </w:t>
      </w:r>
    </w:p>
    <w:p w14:paraId="0000001D" w14:textId="77777777" w:rsidR="00904EE8" w:rsidRDefault="00000000">
      <w:pPr>
        <w:spacing w:after="160"/>
        <w:rPr>
          <w:sz w:val="24"/>
          <w:szCs w:val="24"/>
        </w:rPr>
      </w:pPr>
      <w:r>
        <w:rPr>
          <w:b/>
          <w:bCs/>
          <w:sz w:val="24"/>
          <w:szCs w:val="24"/>
        </w:rPr>
        <w:t>Teenagers</w:t>
      </w:r>
      <w:r>
        <w:rPr>
          <w:sz w:val="24"/>
          <w:szCs w:val="24"/>
        </w:rPr>
        <w:t>—including members of the White Rose—writing and distributing leaflets that exposed the regime’s lies.</w:t>
      </w:r>
    </w:p>
    <w:p w14:paraId="0000001E" w14:textId="77777777" w:rsidR="00904EE8" w:rsidRDefault="00000000">
      <w:pPr>
        <w:spacing w:after="160"/>
        <w:rPr>
          <w:sz w:val="24"/>
          <w:szCs w:val="24"/>
        </w:rPr>
      </w:pPr>
      <w:r>
        <w:rPr>
          <w:b/>
          <w:bCs/>
          <w:sz w:val="24"/>
          <w:szCs w:val="24"/>
        </w:rPr>
        <w:t>Women</w:t>
      </w:r>
      <w:r>
        <w:rPr>
          <w:sz w:val="24"/>
          <w:szCs w:val="24"/>
        </w:rPr>
        <w:t xml:space="preserve"> carrying messages, hiding people, securing food and documents, and sustaining networks the state tried to destroy.</w:t>
      </w:r>
    </w:p>
    <w:p w14:paraId="0000001F" w14:textId="77777777" w:rsidR="00904EE8" w:rsidRDefault="00000000">
      <w:pPr>
        <w:spacing w:after="160"/>
        <w:rPr>
          <w:sz w:val="24"/>
          <w:szCs w:val="24"/>
        </w:rPr>
      </w:pPr>
      <w:r>
        <w:rPr>
          <w:b/>
          <w:bCs/>
          <w:sz w:val="24"/>
          <w:szCs w:val="24"/>
        </w:rPr>
        <w:t>Stories of Workers, trade unionists, Social Democrats, Communists, Pastors, military officers, and ordinary citizens in various ways</w:t>
      </w:r>
      <w:r>
        <w:rPr>
          <w:sz w:val="24"/>
          <w:szCs w:val="24"/>
        </w:rPr>
        <w:t xml:space="preserve"> organizing underground and paying for it with probable imprisonment or death.</w:t>
      </w:r>
    </w:p>
    <w:p w14:paraId="00000020" w14:textId="77777777" w:rsidR="00904EE8" w:rsidRDefault="00000000">
      <w:pPr>
        <w:spacing w:after="160"/>
        <w:rPr>
          <w:sz w:val="24"/>
          <w:szCs w:val="24"/>
        </w:rPr>
      </w:pPr>
      <w:r>
        <w:rPr>
          <w:b/>
          <w:bCs/>
          <w:sz w:val="24"/>
          <w:szCs w:val="24"/>
        </w:rPr>
        <w:t>Jewish resisters and other persecuted people</w:t>
      </w:r>
      <w:r>
        <w:rPr>
          <w:sz w:val="24"/>
          <w:szCs w:val="24"/>
        </w:rPr>
        <w:t xml:space="preserve"> preserving community, documenting crimes, and helping others escape.</w:t>
      </w:r>
    </w:p>
    <w:p w14:paraId="00000021" w14:textId="77777777" w:rsidR="00904EE8" w:rsidRDefault="00000000">
      <w:pPr>
        <w:spacing w:after="160"/>
        <w:rPr>
          <w:sz w:val="24"/>
          <w:szCs w:val="24"/>
        </w:rPr>
      </w:pPr>
      <w:r>
        <w:rPr>
          <w:sz w:val="24"/>
          <w:szCs w:val="24"/>
        </w:rPr>
        <w:t xml:space="preserve">Not every act succeeded. But together, their stories shattered one of history’s most dangerous excuses: </w:t>
      </w:r>
      <w:r>
        <w:rPr>
          <w:b/>
          <w:bCs/>
          <w:sz w:val="24"/>
          <w:szCs w:val="24"/>
        </w:rPr>
        <w:t xml:space="preserve">“There was nothing anyone could do.” // </w:t>
      </w:r>
      <w:r>
        <w:rPr>
          <w:sz w:val="24"/>
          <w:szCs w:val="24"/>
        </w:rPr>
        <w:t xml:space="preserve">But their resistance teaches us otherwise: </w:t>
      </w:r>
      <w:r>
        <w:rPr>
          <w:b/>
          <w:bCs/>
          <w:i/>
          <w:iCs/>
          <w:sz w:val="24"/>
          <w:szCs w:val="24"/>
        </w:rPr>
        <w:t>there was always something someone could do</w:t>
      </w:r>
      <w:r>
        <w:rPr>
          <w:sz w:val="24"/>
          <w:szCs w:val="24"/>
        </w:rPr>
        <w:t>. The question was whether they would do it before the danger reached their own door.</w:t>
      </w:r>
    </w:p>
    <w:p w14:paraId="00000022" w14:textId="77777777" w:rsidR="00904EE8" w:rsidRDefault="00000000">
      <w:pPr>
        <w:spacing w:after="160"/>
        <w:rPr>
          <w:b/>
          <w:bCs/>
          <w:sz w:val="24"/>
          <w:szCs w:val="24"/>
        </w:rPr>
      </w:pPr>
      <w:r>
        <w:rPr>
          <w:b/>
          <w:bCs/>
          <w:sz w:val="24"/>
          <w:szCs w:val="24"/>
        </w:rPr>
        <w:t>The Confession of Martin Niemöller</w:t>
      </w:r>
    </w:p>
    <w:p w14:paraId="00000023" w14:textId="77777777" w:rsidR="00904EE8" w:rsidRDefault="00000000">
      <w:pPr>
        <w:spacing w:after="160"/>
        <w:rPr>
          <w:sz w:val="24"/>
          <w:szCs w:val="24"/>
        </w:rPr>
      </w:pPr>
      <w:r>
        <w:rPr>
          <w:sz w:val="24"/>
          <w:szCs w:val="24"/>
        </w:rPr>
        <w:t>That is why Niemöller’s confession matters. He learned that an attack upon his neighbor was already an attack upon the human community—and therefore already his concern. Injustice rarely announces its final destination. It tests what people will tolerate. It begins with language, with scapegoating, ridicule, suspicion, lies and now we see, even bribery. It separates “real” citizens from disposable ones, makes cruelty sound practical, and asks decent people like you and me to look away just this once.</w:t>
      </w:r>
    </w:p>
    <w:p w14:paraId="00000024" w14:textId="77777777" w:rsidR="00904EE8" w:rsidRDefault="00000000">
      <w:pPr>
        <w:spacing w:after="160"/>
        <w:rPr>
          <w:sz w:val="24"/>
          <w:szCs w:val="24"/>
        </w:rPr>
      </w:pPr>
      <w:r>
        <w:rPr>
          <w:sz w:val="24"/>
          <w:szCs w:val="24"/>
        </w:rPr>
        <w:t xml:space="preserve">Church, our Christian responsibility begins by refusing that separation. Yes, the church is not called to be the chaplain of any political party. But neither are we called to be </w:t>
      </w:r>
      <w:r>
        <w:rPr>
          <w:sz w:val="24"/>
          <w:szCs w:val="24"/>
        </w:rPr>
        <w:lastRenderedPageBreak/>
        <w:t xml:space="preserve">neutral between dignity and dehumanization, truth and falsehood, mercy and cruelty. As Nemoller declared, Silence No More! </w:t>
      </w:r>
    </w:p>
    <w:p w14:paraId="00000025" w14:textId="77777777" w:rsidR="00904EE8" w:rsidRDefault="00000000">
      <w:pPr>
        <w:spacing w:after="160"/>
        <w:rPr>
          <w:b/>
          <w:bCs/>
          <w:sz w:val="24"/>
          <w:szCs w:val="24"/>
        </w:rPr>
      </w:pPr>
      <w:r>
        <w:rPr>
          <w:b/>
          <w:bCs/>
          <w:sz w:val="24"/>
          <w:szCs w:val="24"/>
        </w:rPr>
        <w:t>Wrestling in an Election Season</w:t>
      </w:r>
    </w:p>
    <w:p w14:paraId="00000026" w14:textId="77777777" w:rsidR="00904EE8" w:rsidRDefault="00000000">
      <w:pPr>
        <w:spacing w:after="160"/>
        <w:rPr>
          <w:sz w:val="24"/>
          <w:szCs w:val="24"/>
        </w:rPr>
      </w:pPr>
      <w:r>
        <w:rPr>
          <w:sz w:val="24"/>
          <w:szCs w:val="24"/>
        </w:rPr>
        <w:t>So what does faithful resistance require as the midterm election approaches? More than being angry at the television (although undoubtedly some of us have developed that into a fairly disciplined spiritual practice), it requires wrestling with our consciences. We ask not only, “Which candidate benefits me?” but: We listen beyond our own experience. We verify before we share. We refuse language that turns people into threats. We vote, organize, protect one another and repent when we arrive too slowly.</w:t>
      </w:r>
    </w:p>
    <w:p w14:paraId="00000027" w14:textId="77777777" w:rsidR="00904EE8" w:rsidRDefault="00000000">
      <w:pPr>
        <w:spacing w:after="160"/>
        <w:rPr>
          <w:sz w:val="24"/>
          <w:szCs w:val="24"/>
        </w:rPr>
      </w:pPr>
      <w:r>
        <w:rPr>
          <w:sz w:val="24"/>
          <w:szCs w:val="24"/>
        </w:rPr>
        <w:t>Resistance is often the small decision not to surrender our humanity: To challenge a lie. To stand beside a frightened neighbor. To welcome the person someone else has declared unwelcome. To refuse every attempt to put a price tag on our conscience—or our vote. Small acts of courage prepare us for moments when more is required.</w:t>
      </w:r>
    </w:p>
    <w:p w14:paraId="00000028" w14:textId="77777777" w:rsidR="00904EE8" w:rsidRDefault="00000000">
      <w:pPr>
        <w:spacing w:after="160"/>
        <w:rPr>
          <w:sz w:val="24"/>
          <w:szCs w:val="24"/>
        </w:rPr>
      </w:pPr>
      <w:r>
        <w:rPr>
          <w:sz w:val="24"/>
          <w:szCs w:val="24"/>
        </w:rPr>
        <w:t>Perhaps that is what Jacob learned beside the river—and what I learned on the wrestling mat with Zachariah Taylor: sometimes the struggle that pins us down is also what wakes us up. And once awakened, we rise and walk differently—more humble, more courageous, and more determined to stand with others.</w:t>
      </w:r>
    </w:p>
    <w:p w14:paraId="00000029" w14:textId="77777777" w:rsidR="00904EE8" w:rsidRDefault="00000000">
      <w:pPr>
        <w:spacing w:after="160"/>
        <w:rPr>
          <w:b/>
          <w:bCs/>
          <w:sz w:val="24"/>
          <w:szCs w:val="24"/>
        </w:rPr>
      </w:pPr>
      <w:r>
        <w:rPr>
          <w:b/>
          <w:bCs/>
          <w:sz w:val="24"/>
          <w:szCs w:val="24"/>
        </w:rPr>
        <w:t xml:space="preserve">Women Who Refused to Remain Still </w:t>
      </w:r>
    </w:p>
    <w:p w14:paraId="0000002A" w14:textId="77777777" w:rsidR="00904EE8" w:rsidRDefault="00000000">
      <w:pPr>
        <w:rPr>
          <w:rFonts w:ascii="Georgia" w:eastAsia="Georgia" w:hAnsi="Georgia" w:cs="Georgia"/>
          <w:i/>
          <w:iCs/>
          <w:color w:val="333333"/>
          <w:sz w:val="26"/>
          <w:szCs w:val="26"/>
        </w:rPr>
      </w:pPr>
      <w:r>
        <w:rPr>
          <w:sz w:val="24"/>
          <w:szCs w:val="24"/>
        </w:rPr>
        <w:t xml:space="preserve">Recently, we have lost two women who refused to remain still. Ten days ago Gloria Steinem passed away, the pioneering feminist writer and activist. She spent her life challenging silences that kept women’s experiences and inequalities hidden. As New York Times columnist Michelle Goldberg so aptly writes: </w:t>
      </w:r>
      <w:r>
        <w:rPr>
          <w:i/>
          <w:iCs/>
          <w:sz w:val="24"/>
          <w:szCs w:val="24"/>
        </w:rPr>
        <w:t>“The bleakness of our time makes her example more important than ever. She didn’t vanquish crude sexism, but she was part of a movement that made it marginal, at least for a while. If it was done before, it can be done again.”</w:t>
      </w:r>
    </w:p>
    <w:p w14:paraId="0000002B" w14:textId="77777777" w:rsidR="00904EE8" w:rsidRDefault="00904EE8">
      <w:pPr>
        <w:rPr>
          <w:rFonts w:ascii="Georgia" w:eastAsia="Georgia" w:hAnsi="Georgia" w:cs="Georgia"/>
          <w:color w:val="333333"/>
          <w:sz w:val="26"/>
          <w:szCs w:val="26"/>
        </w:rPr>
      </w:pPr>
    </w:p>
    <w:p w14:paraId="0000002C" w14:textId="77777777" w:rsidR="00904EE8" w:rsidRDefault="00000000">
      <w:pPr>
        <w:rPr>
          <w:sz w:val="24"/>
          <w:szCs w:val="24"/>
        </w:rPr>
      </w:pPr>
      <w:r>
        <w:rPr>
          <w:sz w:val="24"/>
          <w:szCs w:val="24"/>
        </w:rPr>
        <w:t>And a few weeks ago, we lost Dolly Parton. She liked to say, “Find out who you are—and do it on purpose.” That is not a bad description of vocation. Dolly used who she was for others. Through her Imagination Library, she placed books into the hands of millions of underserved children because she understood that hope requires more than sentiment. Hope needs access. Hope needs imagination. Hope needs somebody willing to put a book in the mail. Dolly would say, we resist so children can read and dream. We resist so frightened neighbors can live without fear. We resist every force that tells one of God’s children, “There is no place for you here.”  //  Now, I am not saying the world would be perfect if women ran it—but after a few thousand years of the other arrangement, perhaps it is time to test the hypothesis.</w:t>
      </w:r>
    </w:p>
    <w:p w14:paraId="0000002D" w14:textId="77777777" w:rsidR="00904EE8" w:rsidRDefault="00904EE8">
      <w:pPr>
        <w:rPr>
          <w:b/>
          <w:bCs/>
          <w:sz w:val="24"/>
          <w:szCs w:val="24"/>
        </w:rPr>
      </w:pPr>
    </w:p>
    <w:p w14:paraId="0000002E" w14:textId="77777777" w:rsidR="00904EE8" w:rsidRDefault="00000000">
      <w:pPr>
        <w:rPr>
          <w:b/>
          <w:bCs/>
          <w:sz w:val="24"/>
          <w:szCs w:val="24"/>
        </w:rPr>
      </w:pPr>
      <w:r>
        <w:rPr>
          <w:b/>
          <w:bCs/>
          <w:sz w:val="24"/>
          <w:szCs w:val="24"/>
        </w:rPr>
        <w:lastRenderedPageBreak/>
        <w:t>Still We Rise</w:t>
      </w:r>
    </w:p>
    <w:p w14:paraId="0000002F" w14:textId="77777777" w:rsidR="00904EE8" w:rsidRDefault="00904EE8">
      <w:pPr>
        <w:rPr>
          <w:b/>
          <w:bCs/>
          <w:sz w:val="24"/>
          <w:szCs w:val="24"/>
        </w:rPr>
      </w:pPr>
    </w:p>
    <w:p w14:paraId="00000030" w14:textId="77777777" w:rsidR="00904EE8" w:rsidRDefault="00000000">
      <w:pPr>
        <w:rPr>
          <w:sz w:val="24"/>
          <w:szCs w:val="24"/>
        </w:rPr>
      </w:pPr>
      <w:r>
        <w:rPr>
          <w:sz w:val="24"/>
          <w:szCs w:val="24"/>
        </w:rPr>
        <w:t>In Niemöller’s cell, I became silent. At the Resistance Memorial, I was summoned toward courage. And with my students beside me, I thought about responsibility—about what we teach the next generation through what we are willing to do. // Memory can become a museum we visit and leave behind. Or memory can become a moral summons.</w:t>
      </w:r>
    </w:p>
    <w:p w14:paraId="00000031" w14:textId="77777777" w:rsidR="00904EE8" w:rsidRDefault="00904EE8">
      <w:pPr>
        <w:rPr>
          <w:sz w:val="24"/>
          <w:szCs w:val="24"/>
        </w:rPr>
      </w:pPr>
    </w:p>
    <w:p w14:paraId="00000032" w14:textId="77777777" w:rsidR="00904EE8" w:rsidRDefault="00000000">
      <w:pPr>
        <w:rPr>
          <w:sz w:val="24"/>
          <w:szCs w:val="24"/>
        </w:rPr>
      </w:pPr>
      <w:r>
        <w:rPr>
          <w:sz w:val="24"/>
          <w:szCs w:val="24"/>
        </w:rPr>
        <w:t xml:space="preserve">Southminster, I know firsthand your deep commitment to mission and to standing with marginalized peoples, both here and across the globe: four teams to Cuba as one example. As a result of our connections to Cuba, in three weeks, Marilyn Palumbo and I will represent the Cascades Presbytery as global partners at </w:t>
      </w:r>
      <w:r>
        <w:rPr>
          <w:i/>
          <w:iCs/>
          <w:sz w:val="24"/>
          <w:szCs w:val="24"/>
        </w:rPr>
        <w:t>Encuentro</w:t>
      </w:r>
      <w:r>
        <w:rPr>
          <w:sz w:val="24"/>
          <w:szCs w:val="24"/>
        </w:rPr>
        <w:t xml:space="preserve"> in Matanzas—a gathering of Cuban church leaders and international partners working together to forge a path forward amid Cuba’s deepening humanitarian needs. Together, we cannot end every struggle, but through relationships, we refuse to let others struggle alone. </w:t>
      </w:r>
    </w:p>
    <w:p w14:paraId="00000033" w14:textId="77777777" w:rsidR="00904EE8" w:rsidRDefault="00904EE8">
      <w:pPr>
        <w:rPr>
          <w:sz w:val="24"/>
          <w:szCs w:val="24"/>
        </w:rPr>
      </w:pPr>
    </w:p>
    <w:p w14:paraId="00000034" w14:textId="77777777" w:rsidR="00904EE8" w:rsidRDefault="00000000">
      <w:pPr>
        <w:rPr>
          <w:sz w:val="24"/>
          <w:szCs w:val="24"/>
        </w:rPr>
      </w:pPr>
      <w:r>
        <w:rPr>
          <w:sz w:val="24"/>
          <w:szCs w:val="24"/>
        </w:rPr>
        <w:t>The people in Lamentations remembered God’s faithfulness, not to deny the ruins, but to survive them without letting despair have the final word. Jacob wrestled through the night so he could cross the river with a new name. Niemöller confessed his silence so we might speak sooner than he did.</w:t>
      </w:r>
    </w:p>
    <w:p w14:paraId="00000035" w14:textId="77777777" w:rsidR="00904EE8" w:rsidRDefault="00904EE8">
      <w:pPr>
        <w:rPr>
          <w:sz w:val="24"/>
          <w:szCs w:val="24"/>
        </w:rPr>
      </w:pPr>
    </w:p>
    <w:p w14:paraId="00000036" w14:textId="77777777" w:rsidR="00904EE8" w:rsidRDefault="00000000">
      <w:pPr>
        <w:rPr>
          <w:sz w:val="24"/>
          <w:szCs w:val="24"/>
        </w:rPr>
      </w:pPr>
      <w:r>
        <w:rPr>
          <w:sz w:val="24"/>
          <w:szCs w:val="24"/>
        </w:rPr>
        <w:t>So, friends, if you are questioning, grieving, raging, or doubting these days, you are in good company. God is not far from you. God is there in the struggle.</w:t>
      </w:r>
    </w:p>
    <w:p w14:paraId="00000037" w14:textId="77777777" w:rsidR="00904EE8" w:rsidRDefault="00904EE8">
      <w:pPr>
        <w:rPr>
          <w:sz w:val="24"/>
          <w:szCs w:val="24"/>
        </w:rPr>
      </w:pPr>
    </w:p>
    <w:p w14:paraId="00000038" w14:textId="77777777" w:rsidR="00904EE8" w:rsidRDefault="00000000">
      <w:pPr>
        <w:rPr>
          <w:sz w:val="24"/>
          <w:szCs w:val="24"/>
        </w:rPr>
      </w:pPr>
      <w:r>
        <w:rPr>
          <w:sz w:val="24"/>
          <w:szCs w:val="24"/>
        </w:rPr>
        <w:t>And when dawn breaks—when your strength returns, your tears dry, or your community gathers around you—remember this:</w:t>
      </w:r>
    </w:p>
    <w:p w14:paraId="00000039" w14:textId="77777777" w:rsidR="00904EE8" w:rsidRDefault="00904EE8">
      <w:pPr>
        <w:rPr>
          <w:sz w:val="24"/>
          <w:szCs w:val="24"/>
        </w:rPr>
      </w:pPr>
    </w:p>
    <w:p w14:paraId="0000003A" w14:textId="77777777" w:rsidR="00904EE8" w:rsidRDefault="00000000">
      <w:pPr>
        <w:rPr>
          <w:i/>
          <w:iCs/>
          <w:sz w:val="24"/>
          <w:szCs w:val="24"/>
        </w:rPr>
      </w:pPr>
      <w:r>
        <w:rPr>
          <w:i/>
          <w:iCs/>
          <w:sz w:val="24"/>
          <w:szCs w:val="24"/>
        </w:rPr>
        <w:t>Your limp may carry a blessing. Your scars may become sacred testimony. Your voice may keep someone else from standing alone. And your small acts of courage will join thousands of others and become resistance.</w:t>
      </w:r>
      <w:r>
        <w:rPr>
          <w:sz w:val="24"/>
          <w:szCs w:val="24"/>
        </w:rPr>
        <w:t xml:space="preserve"> </w:t>
      </w:r>
      <w:r>
        <w:rPr>
          <w:i/>
          <w:iCs/>
          <w:sz w:val="24"/>
          <w:szCs w:val="24"/>
        </w:rPr>
        <w:t>As Steinem puts it, “The future depends entirely on what each of us does every day…”</w:t>
      </w:r>
    </w:p>
    <w:p w14:paraId="0000003B" w14:textId="77777777" w:rsidR="00904EE8" w:rsidRDefault="00904EE8">
      <w:pPr>
        <w:rPr>
          <w:i/>
          <w:iCs/>
          <w:sz w:val="24"/>
          <w:szCs w:val="24"/>
        </w:rPr>
      </w:pPr>
    </w:p>
    <w:p w14:paraId="0000003C" w14:textId="77777777" w:rsidR="00904EE8" w:rsidRDefault="00000000">
      <w:pPr>
        <w:rPr>
          <w:sz w:val="24"/>
          <w:szCs w:val="24"/>
        </w:rPr>
      </w:pPr>
      <w:r>
        <w:rPr>
          <w:sz w:val="24"/>
          <w:szCs w:val="24"/>
        </w:rPr>
        <w:t>So, Silent No More. Wrestle hard. Speak sooner. Love harder. Because the world may be on fire…but still—we rise. Still—we resist despair. Still—we hope. Still—we worship the God whose mercies are new every morning—and who refuses to let us go.</w:t>
      </w:r>
    </w:p>
    <w:p w14:paraId="0000003D" w14:textId="77777777" w:rsidR="00904EE8" w:rsidRDefault="00000000">
      <w:pPr>
        <w:spacing w:before="120" w:after="200"/>
        <w:rPr>
          <w:b/>
          <w:bCs/>
          <w:sz w:val="24"/>
          <w:szCs w:val="24"/>
        </w:rPr>
      </w:pPr>
      <w:r>
        <w:rPr>
          <w:b/>
          <w:bCs/>
          <w:sz w:val="24"/>
          <w:szCs w:val="24"/>
        </w:rPr>
        <w:t>Amen.</w:t>
      </w:r>
    </w:p>
    <w:p w14:paraId="0000003E" w14:textId="77777777" w:rsidR="00904EE8" w:rsidRDefault="00904EE8">
      <w:pPr>
        <w:spacing w:before="240" w:after="240"/>
        <w:rPr>
          <w:b/>
          <w:bCs/>
          <w:sz w:val="24"/>
          <w:szCs w:val="24"/>
        </w:rPr>
      </w:pPr>
    </w:p>
    <w:p w14:paraId="0000003F" w14:textId="77777777" w:rsidR="00904EE8" w:rsidRDefault="00904EE8">
      <w:pPr>
        <w:spacing w:before="240" w:after="240"/>
        <w:rPr>
          <w:b/>
          <w:bCs/>
          <w:sz w:val="24"/>
          <w:szCs w:val="24"/>
        </w:rPr>
      </w:pPr>
    </w:p>
    <w:p w14:paraId="00000040" w14:textId="77777777" w:rsidR="00904EE8" w:rsidRDefault="00000000">
      <w:pPr>
        <w:spacing w:before="240" w:after="240"/>
        <w:rPr>
          <w:b/>
          <w:bCs/>
          <w:sz w:val="24"/>
          <w:szCs w:val="24"/>
        </w:rPr>
      </w:pPr>
      <w:r>
        <w:rPr>
          <w:b/>
          <w:bCs/>
          <w:sz w:val="24"/>
          <w:szCs w:val="24"/>
        </w:rPr>
        <w:lastRenderedPageBreak/>
        <w:t>Source Notes:</w:t>
      </w:r>
    </w:p>
    <w:p w14:paraId="00000041" w14:textId="77777777" w:rsidR="00904EE8" w:rsidRDefault="00000000">
      <w:pPr>
        <w:numPr>
          <w:ilvl w:val="0"/>
          <w:numId w:val="1"/>
        </w:numPr>
        <w:spacing w:before="240"/>
        <w:rPr>
          <w:sz w:val="24"/>
          <w:szCs w:val="24"/>
        </w:rPr>
      </w:pPr>
      <w:r>
        <w:rPr>
          <w:sz w:val="24"/>
          <w:szCs w:val="24"/>
        </w:rPr>
        <w:t>Martin Niemöller expressed his postwar confession in several versions. The wording used here follows the version commonly presented in the United States.</w:t>
      </w:r>
    </w:p>
    <w:p w14:paraId="00000042" w14:textId="77777777" w:rsidR="00904EE8" w:rsidRDefault="00000000">
      <w:pPr>
        <w:numPr>
          <w:ilvl w:val="0"/>
          <w:numId w:val="1"/>
        </w:numPr>
        <w:rPr>
          <w:sz w:val="24"/>
          <w:szCs w:val="24"/>
        </w:rPr>
      </w:pPr>
      <w:r>
        <w:rPr>
          <w:sz w:val="24"/>
          <w:szCs w:val="24"/>
        </w:rPr>
        <w:t>The German Resistance Memorial Center established at Berlin’s Bendlerblock in stages beginning in 1952, preserves documents of the resistance by young people, women, political and labor networks, Jewish people, other persecuted communities, Christians, civil servants, military officers, and ordinary citizens.</w:t>
      </w:r>
    </w:p>
    <w:p w14:paraId="00000043" w14:textId="77777777" w:rsidR="00904EE8" w:rsidRDefault="00000000">
      <w:pPr>
        <w:numPr>
          <w:ilvl w:val="0"/>
          <w:numId w:val="1"/>
        </w:numPr>
        <w:rPr>
          <w:sz w:val="24"/>
          <w:szCs w:val="24"/>
        </w:rPr>
      </w:pPr>
      <w:r>
        <w:rPr>
          <w:sz w:val="24"/>
          <w:szCs w:val="24"/>
        </w:rPr>
        <w:t xml:space="preserve">Gloria Steinem died September 2, 2026, at age ninety-two. Her words, “The future depends entirely on what each of us does every day. After all, a movement is only people moving,” appeared in her essay “How to Revive a Revolution,” published in </w:t>
      </w:r>
      <w:r>
        <w:rPr>
          <w:i/>
          <w:iCs/>
          <w:sz w:val="24"/>
          <w:szCs w:val="24"/>
        </w:rPr>
        <w:t>Time</w:t>
      </w:r>
      <w:r>
        <w:rPr>
          <w:sz w:val="24"/>
          <w:szCs w:val="24"/>
        </w:rPr>
        <w:t xml:space="preserve"> on March 8, 1992.</w:t>
      </w:r>
    </w:p>
    <w:p w14:paraId="00000044" w14:textId="77777777" w:rsidR="00904EE8" w:rsidRDefault="00000000">
      <w:pPr>
        <w:numPr>
          <w:ilvl w:val="0"/>
          <w:numId w:val="1"/>
        </w:numPr>
        <w:rPr>
          <w:sz w:val="24"/>
          <w:szCs w:val="24"/>
        </w:rPr>
      </w:pPr>
      <w:r>
        <w:rPr>
          <w:sz w:val="24"/>
          <w:szCs w:val="24"/>
        </w:rPr>
        <w:t>The theme reading is excerpted from Gloria Steinem’s address at the Women’s March on Washington, delivered January 21, 2017. Speaking the day after the presidential inauguration, Steinem affirmed the power of collective action and called for a democracy in which people are “linked, not ranked.”</w:t>
      </w:r>
    </w:p>
    <w:p w14:paraId="00000045" w14:textId="77777777" w:rsidR="00904EE8" w:rsidRDefault="00000000">
      <w:pPr>
        <w:numPr>
          <w:ilvl w:val="0"/>
          <w:numId w:val="1"/>
        </w:numPr>
        <w:rPr>
          <w:sz w:val="24"/>
          <w:szCs w:val="24"/>
        </w:rPr>
      </w:pPr>
      <w:r>
        <w:rPr>
          <w:sz w:val="24"/>
          <w:szCs w:val="24"/>
        </w:rPr>
        <w:t xml:space="preserve">Michelle Goldberg, “What Gloria Steinem Can Teach Us,” </w:t>
      </w:r>
      <w:r>
        <w:rPr>
          <w:i/>
          <w:iCs/>
          <w:sz w:val="24"/>
          <w:szCs w:val="24"/>
        </w:rPr>
        <w:t>The New York Times</w:t>
      </w:r>
      <w:r>
        <w:rPr>
          <w:sz w:val="24"/>
          <w:szCs w:val="24"/>
        </w:rPr>
        <w:t>, September 4, 2026. The quotation beginning, “The bleakness of our time makes her example more important than ever,” comes from this column.</w:t>
      </w:r>
    </w:p>
    <w:p w14:paraId="00000046" w14:textId="77777777" w:rsidR="00904EE8" w:rsidRDefault="00000000">
      <w:pPr>
        <w:numPr>
          <w:ilvl w:val="0"/>
          <w:numId w:val="1"/>
        </w:numPr>
        <w:spacing w:after="240"/>
        <w:rPr>
          <w:sz w:val="24"/>
          <w:szCs w:val="24"/>
        </w:rPr>
      </w:pPr>
      <w:r>
        <w:rPr>
          <w:sz w:val="24"/>
          <w:szCs w:val="24"/>
        </w:rPr>
        <w:t>Dolly Parton died August 25, 2026, at age eighty. Her Imagination Library, founded in 1995, provides free books to underserved young children through local partnerships.</w:t>
      </w:r>
    </w:p>
    <w:p w14:paraId="00000047" w14:textId="77777777" w:rsidR="00904EE8" w:rsidRDefault="00904EE8">
      <w:pPr>
        <w:rPr>
          <w:b/>
          <w:bCs/>
          <w:sz w:val="24"/>
          <w:szCs w:val="24"/>
        </w:rPr>
      </w:pPr>
    </w:p>
    <w:p w14:paraId="00000048" w14:textId="77777777" w:rsidR="00904EE8" w:rsidRDefault="00904EE8"/>
    <w:sectPr w:rsidR="00904EE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AB6A4A" w14:textId="77777777" w:rsidR="003965B2" w:rsidRDefault="003965B2">
      <w:pPr>
        <w:spacing w:line="240" w:lineRule="auto"/>
      </w:pPr>
      <w:r>
        <w:separator/>
      </w:r>
    </w:p>
  </w:endnote>
  <w:endnote w:type="continuationSeparator" w:id="0">
    <w:p w14:paraId="0CC2B8D2" w14:textId="77777777" w:rsidR="003965B2" w:rsidRDefault="003965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1FD4979-EEA1-B94A-A69C-74351A79901B}"/>
  </w:font>
  <w:font w:name="Arial">
    <w:panose1 w:val="020B0604020202020204"/>
    <w:charset w:val="00"/>
    <w:family w:val="swiss"/>
    <w:pitch w:val="variable"/>
    <w:sig w:usb0="E0002EFF" w:usb1="C000785B" w:usb2="00000009" w:usb3="00000000" w:csb0="000001FF" w:csb1="00000000"/>
    <w:embedRegular r:id="rId2" w:fontKey="{DEC64BA6-59A0-4F43-A0EC-91313AB9D3CC}"/>
    <w:embedBold r:id="rId3" w:fontKey="{80BA907B-EE8D-C847-BD63-24ABEAAF0D13}"/>
    <w:embedItalic r:id="rId4" w:fontKey="{1AFE6833-8792-374F-BF3E-3F58BEA787C8}"/>
    <w:embedBoldItalic r:id="rId5" w:fontKey="{B6DD8B54-3883-D142-83DE-5DA994176966}"/>
  </w:font>
  <w:font w:name="Georgia">
    <w:panose1 w:val="02040502050405020303"/>
    <w:charset w:val="00"/>
    <w:family w:val="roman"/>
    <w:pitch w:val="variable"/>
    <w:sig w:usb0="00000287" w:usb1="00000000" w:usb2="00000000" w:usb3="00000000" w:csb0="0000009F" w:csb1="00000000"/>
    <w:embedRegular r:id="rId6" w:fontKey="{55BFD457-D3D6-3A4D-BBDA-8C8C8D299DE7}"/>
    <w:embedItalic r:id="rId7" w:fontKey="{B8ADEB5F-8D36-504E-8D64-70CCD54BA596}"/>
  </w:font>
  <w:font w:name="Calibri">
    <w:panose1 w:val="020F0502020204030204"/>
    <w:charset w:val="00"/>
    <w:family w:val="swiss"/>
    <w:pitch w:val="variable"/>
    <w:sig w:usb0="E4002EFF" w:usb1="C200247B" w:usb2="00000009" w:usb3="00000000" w:csb0="000001FF" w:csb1="00000000"/>
    <w:embedRegular r:id="rId8" w:fontKey="{52BA0B7C-368D-6D45-AA41-0392A1EE490B}"/>
  </w:font>
  <w:font w:name="Cambria">
    <w:panose1 w:val="02040503050406030204"/>
    <w:charset w:val="00"/>
    <w:family w:val="roman"/>
    <w:pitch w:val="variable"/>
    <w:sig w:usb0="E00006FF" w:usb1="420024FF" w:usb2="02000000" w:usb3="00000000" w:csb0="0000019F" w:csb1="00000000"/>
    <w:embedRegular r:id="rId9" w:fontKey="{89700728-0DCE-154E-8D72-FF06840083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B14246" w14:textId="77777777" w:rsidR="00022F65" w:rsidRDefault="00022F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49" w14:textId="3D35EA2C" w:rsidR="00904EE8" w:rsidRDefault="00000000">
    <w:pPr>
      <w:jc w:val="right"/>
    </w:pPr>
    <w:r>
      <w:fldChar w:fldCharType="begin"/>
    </w:r>
    <w:r>
      <w:instrText>PAGE</w:instrText>
    </w:r>
    <w:r>
      <w:fldChar w:fldCharType="separate"/>
    </w:r>
    <w:r w:rsidR="00022F65">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92F796" w14:textId="77777777" w:rsidR="00022F65" w:rsidRDefault="00022F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BF7A9A7" w14:textId="77777777" w:rsidR="003965B2" w:rsidRDefault="003965B2">
      <w:pPr>
        <w:spacing w:line="240" w:lineRule="auto"/>
      </w:pPr>
      <w:r>
        <w:separator/>
      </w:r>
    </w:p>
  </w:footnote>
  <w:footnote w:type="continuationSeparator" w:id="0">
    <w:p w14:paraId="0719EEEB" w14:textId="77777777" w:rsidR="003965B2" w:rsidRDefault="003965B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0CCD2E" w14:textId="77777777" w:rsidR="00022F65" w:rsidRDefault="00022F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666835" w14:textId="77777777" w:rsidR="00022F65" w:rsidRDefault="00022F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CC6E6D" w14:textId="77777777" w:rsidR="00022F65" w:rsidRDefault="00022F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EB8008C"/>
    <w:multiLevelType w:val="multilevel"/>
    <w:tmpl w:val="669020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78226487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EE8"/>
    <w:rsid w:val="00022F65"/>
    <w:rsid w:val="002D65FB"/>
    <w:rsid w:val="003965B2"/>
    <w:rsid w:val="00904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E21E98-FE89-3745-BFA1-B4E7C3BF5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022F65"/>
    <w:pPr>
      <w:tabs>
        <w:tab w:val="center" w:pos="4680"/>
        <w:tab w:val="right" w:pos="9360"/>
      </w:tabs>
      <w:spacing w:line="240" w:lineRule="auto"/>
    </w:pPr>
  </w:style>
  <w:style w:type="character" w:customStyle="1" w:styleId="HeaderChar">
    <w:name w:val="Header Char"/>
    <w:basedOn w:val="DefaultParagraphFont"/>
    <w:link w:val="Header"/>
    <w:uiPriority w:val="99"/>
    <w:rsid w:val="00022F65"/>
  </w:style>
  <w:style w:type="paragraph" w:styleId="Footer">
    <w:name w:val="footer"/>
    <w:basedOn w:val="Normal"/>
    <w:link w:val="FooterChar"/>
    <w:uiPriority w:val="99"/>
    <w:unhideWhenUsed/>
    <w:rsid w:val="00022F65"/>
    <w:pPr>
      <w:tabs>
        <w:tab w:val="center" w:pos="4680"/>
        <w:tab w:val="right" w:pos="9360"/>
      </w:tabs>
      <w:spacing w:line="240" w:lineRule="auto"/>
    </w:pPr>
  </w:style>
  <w:style w:type="character" w:customStyle="1" w:styleId="FooterChar">
    <w:name w:val="Footer Char"/>
    <w:basedOn w:val="DefaultParagraphFont"/>
    <w:link w:val="Footer"/>
    <w:uiPriority w:val="99"/>
    <w:rsid w:val="00022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2051</Words>
  <Characters>11696</Characters>
  <Application>Microsoft Office Word</Application>
  <DocSecurity>0</DocSecurity>
  <Lines>97</Lines>
  <Paragraphs>27</Paragraphs>
  <ScaleCrop>false</ScaleCrop>
  <Company/>
  <LinksUpToDate>false</LinksUpToDate>
  <CharactersWithSpaces>13720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Don Ludwig</cp:lastModifiedBy>
  <cp:revision>2</cp:revision>
  <dcterms:created xsi:type="dcterms:W3CDTF">2026-09-14T14:18:00Z</dcterms:created>
  <dcterms:modified xsi:type="dcterms:W3CDTF">2026-09-14T14:18:00Z</dcterms:modified>
</cp:coreProperties>
</file>